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40E52" w:rsidRDefault="00C40E52" w:rsidP="0064222D">
      <w:pPr>
        <w:spacing w:after="0" w:line="480" w:lineRule="auto"/>
        <w:ind w:firstLine="720"/>
        <w:contextualSpacing/>
        <w:rPr>
          <w:rFonts w:ascii="Times New Roman" w:hAnsi="Times New Roman" w:cs="Times New Roman"/>
          <w:sz w:val="24"/>
          <w:szCs w:val="24"/>
        </w:rPr>
      </w:pPr>
    </w:p>
    <w:p w:rsidR="0002625F" w:rsidRDefault="0002625F" w:rsidP="0064222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Name:</w:t>
      </w:r>
    </w:p>
    <w:p w:rsidR="0002625F" w:rsidRDefault="0002625F" w:rsidP="0064222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Institution:</w:t>
      </w:r>
    </w:p>
    <w:p w:rsidR="0002625F" w:rsidRDefault="0002625F" w:rsidP="0064222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Course:</w:t>
      </w:r>
    </w:p>
    <w:p w:rsidR="0002625F" w:rsidRDefault="0002625F" w:rsidP="0064222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Date:</w:t>
      </w:r>
    </w:p>
    <w:p w:rsidR="00511EF3" w:rsidRDefault="00511EF3" w:rsidP="0064222D">
      <w:pPr>
        <w:spacing w:after="0" w:line="480" w:lineRule="auto"/>
        <w:ind w:firstLine="720"/>
        <w:contextualSpacing/>
        <w:rPr>
          <w:rFonts w:ascii="Times New Roman" w:hAnsi="Times New Roman" w:cs="Times New Roman"/>
          <w:sz w:val="24"/>
          <w:szCs w:val="24"/>
        </w:rPr>
      </w:pPr>
    </w:p>
    <w:p w:rsidR="0002625F" w:rsidRPr="00511EF3" w:rsidRDefault="00511EF3" w:rsidP="00511EF3">
      <w:pPr>
        <w:spacing w:after="0" w:line="480" w:lineRule="auto"/>
        <w:ind w:firstLine="720"/>
        <w:contextualSpacing/>
        <w:jc w:val="center"/>
        <w:rPr>
          <w:rFonts w:ascii="Times New Roman" w:hAnsi="Times New Roman" w:cs="Times New Roman"/>
          <w:b/>
          <w:sz w:val="24"/>
          <w:szCs w:val="24"/>
        </w:rPr>
      </w:pPr>
      <w:r w:rsidRPr="00511EF3">
        <w:rPr>
          <w:rFonts w:ascii="Times New Roman" w:hAnsi="Times New Roman" w:cs="Times New Roman"/>
          <w:b/>
          <w:sz w:val="24"/>
          <w:szCs w:val="24"/>
        </w:rPr>
        <w:t>Integrating interprofessional perspectives to lead quality improvement in patient safety, cost effectiveness, and work-life quality.</w:t>
      </w:r>
    </w:p>
    <w:p w:rsidR="006B6213" w:rsidRPr="0064222D" w:rsidRDefault="006B6213" w:rsidP="0064222D">
      <w:pPr>
        <w:spacing w:after="0" w:line="480" w:lineRule="auto"/>
        <w:ind w:firstLine="720"/>
        <w:contextualSpacing/>
        <w:rPr>
          <w:rFonts w:ascii="Times New Roman" w:hAnsi="Times New Roman" w:cs="Times New Roman"/>
          <w:sz w:val="24"/>
          <w:szCs w:val="24"/>
        </w:rPr>
      </w:pPr>
      <w:r w:rsidRPr="0064222D">
        <w:rPr>
          <w:rFonts w:ascii="Times New Roman" w:hAnsi="Times New Roman" w:cs="Times New Roman"/>
          <w:sz w:val="24"/>
          <w:szCs w:val="24"/>
        </w:rPr>
        <w:t>The primary result of this study is that interprofessional education teams have more awareness of social determinants of health in the patient case. Health profession students enter the clinical environment</w:t>
      </w:r>
      <w:r w:rsidR="002A2F56" w:rsidRPr="0064222D">
        <w:rPr>
          <w:rFonts w:ascii="Times New Roman" w:hAnsi="Times New Roman" w:cs="Times New Roman"/>
          <w:sz w:val="24"/>
          <w:szCs w:val="24"/>
        </w:rPr>
        <w:t xml:space="preserve"> being able to recognize situations where communication is essential for patient safety, a proper hand-off and to make sure that there are no complications from the care. Nursing research shows that there is an increase in patient satisfaction.</w:t>
      </w:r>
    </w:p>
    <w:p w:rsidR="002A2F56" w:rsidRPr="0064222D" w:rsidRDefault="002A2F56" w:rsidP="0064222D">
      <w:pPr>
        <w:spacing w:after="0" w:line="480" w:lineRule="auto"/>
        <w:ind w:firstLine="720"/>
        <w:contextualSpacing/>
        <w:rPr>
          <w:rFonts w:ascii="Times New Roman" w:hAnsi="Times New Roman" w:cs="Times New Roman"/>
          <w:sz w:val="24"/>
          <w:szCs w:val="24"/>
        </w:rPr>
      </w:pPr>
      <w:r w:rsidRPr="0064222D">
        <w:rPr>
          <w:rFonts w:ascii="Times New Roman" w:hAnsi="Times New Roman" w:cs="Times New Roman"/>
          <w:sz w:val="24"/>
          <w:szCs w:val="24"/>
        </w:rPr>
        <w:t xml:space="preserve">It is evident that having a more diverse team of healthcare practitioners working together improves the patient options in addressing social health determinants and to prescribe or create a more comprehensive treatment plan for the patient. </w:t>
      </w:r>
    </w:p>
    <w:p w:rsidR="0089134D" w:rsidRPr="0064222D" w:rsidRDefault="002A2F56" w:rsidP="0064222D">
      <w:pPr>
        <w:spacing w:after="0" w:line="480" w:lineRule="auto"/>
        <w:ind w:firstLine="720"/>
        <w:contextualSpacing/>
        <w:jc w:val="center"/>
        <w:rPr>
          <w:rFonts w:ascii="Times New Roman" w:hAnsi="Times New Roman" w:cs="Times New Roman"/>
          <w:b/>
          <w:sz w:val="24"/>
          <w:szCs w:val="24"/>
        </w:rPr>
      </w:pPr>
      <w:r w:rsidRPr="0064222D">
        <w:rPr>
          <w:rFonts w:ascii="Times New Roman" w:hAnsi="Times New Roman" w:cs="Times New Roman"/>
          <w:sz w:val="24"/>
          <w:szCs w:val="24"/>
        </w:rPr>
        <w:t>Treating the whole patient; it is not just biology, genetics or medical that influences the patient health outcomes</w:t>
      </w:r>
      <w:r w:rsidR="0089134D" w:rsidRPr="0064222D">
        <w:rPr>
          <w:rFonts w:ascii="Times New Roman" w:hAnsi="Times New Roman" w:cs="Times New Roman"/>
          <w:sz w:val="24"/>
          <w:szCs w:val="24"/>
        </w:rPr>
        <w:t xml:space="preserve">; its everything about the person, their family, environment, economic status, education. With interprofessional education the patient communicates and is treated by a team, making sure to understand the patient goals by regularly checking on the progress. </w:t>
      </w:r>
    </w:p>
    <w:p w:rsidR="00E8333E" w:rsidRDefault="00E8333E" w:rsidP="0064222D">
      <w:pPr>
        <w:spacing w:after="0" w:line="480" w:lineRule="auto"/>
        <w:ind w:firstLine="720"/>
        <w:contextualSpacing/>
        <w:rPr>
          <w:rFonts w:ascii="Times New Roman" w:hAnsi="Times New Roman" w:cs="Times New Roman"/>
          <w:bCs/>
          <w:sz w:val="24"/>
          <w:szCs w:val="24"/>
        </w:rPr>
      </w:pPr>
      <w:r w:rsidRPr="00E8333E">
        <w:rPr>
          <w:rFonts w:ascii="Times New Roman" w:hAnsi="Times New Roman" w:cs="Times New Roman"/>
          <w:bCs/>
          <w:sz w:val="24"/>
          <w:szCs w:val="24"/>
        </w:rPr>
        <w:t>Interprofessional healthcare teamwork helps avoid drug mistakes, enhance patient service (and therefore HCAHPS), and provide improved patient outcomes, all of which can reduce the cost of healthcare. It also helps hospitals save money by reducing redundancies in workflow and organizational inefficiencies.</w:t>
      </w:r>
    </w:p>
    <w:p w:rsidR="00E8333E" w:rsidRDefault="00E8333E" w:rsidP="0064222D">
      <w:pPr>
        <w:spacing w:after="0" w:line="480" w:lineRule="auto"/>
        <w:ind w:firstLine="720"/>
        <w:contextualSpacing/>
        <w:rPr>
          <w:rFonts w:ascii="Times New Roman" w:hAnsi="Times New Roman" w:cs="Times New Roman"/>
          <w:sz w:val="24"/>
          <w:szCs w:val="24"/>
        </w:rPr>
      </w:pPr>
      <w:r w:rsidRPr="00E8333E">
        <w:rPr>
          <w:rFonts w:ascii="Times New Roman" w:hAnsi="Times New Roman" w:cs="Times New Roman"/>
          <w:sz w:val="24"/>
          <w:szCs w:val="24"/>
        </w:rPr>
        <w:t>The established factors that lead to effective collaboration were: joint venture, cooperative effort, willing engagement, shared preparation and decision-making, team approach, contribution of expertise, shared responsibility, non-hierarchical relationships and shared knowledge and expertise strength.</w:t>
      </w:r>
    </w:p>
    <w:p w:rsidR="00E8333E" w:rsidRDefault="00E8333E" w:rsidP="00E8333E">
      <w:pPr>
        <w:spacing w:after="0" w:line="480" w:lineRule="auto"/>
        <w:ind w:firstLine="720"/>
        <w:contextualSpacing/>
        <w:rPr>
          <w:rFonts w:ascii="Times New Roman" w:hAnsi="Times New Roman" w:cs="Times New Roman"/>
          <w:bCs/>
          <w:sz w:val="24"/>
          <w:szCs w:val="24"/>
        </w:rPr>
      </w:pPr>
      <w:r w:rsidRPr="00E8333E">
        <w:rPr>
          <w:rFonts w:ascii="Times New Roman" w:hAnsi="Times New Roman" w:cs="Times New Roman"/>
          <w:bCs/>
          <w:sz w:val="24"/>
          <w:szCs w:val="24"/>
        </w:rPr>
        <w:t>Interprofessional communication builds trust and understanding that leads to improved health outcomes that are patient-centered.</w:t>
      </w:r>
    </w:p>
    <w:p w:rsidR="0064222D" w:rsidRDefault="0064222D" w:rsidP="00E8333E">
      <w:pPr>
        <w:spacing w:after="0" w:line="480" w:lineRule="auto"/>
        <w:ind w:firstLine="720"/>
        <w:contextualSpacing/>
        <w:rPr>
          <w:rFonts w:ascii="Times New Roman" w:hAnsi="Times New Roman" w:cs="Times New Roman"/>
          <w:sz w:val="24"/>
          <w:szCs w:val="24"/>
        </w:rPr>
      </w:pPr>
      <w:r w:rsidRPr="0064222D">
        <w:rPr>
          <w:rFonts w:ascii="Times New Roman" w:hAnsi="Times New Roman" w:cs="Times New Roman"/>
          <w:bCs/>
          <w:sz w:val="24"/>
          <w:szCs w:val="24"/>
        </w:rPr>
        <w:t>Interprofessional collaboration</w:t>
      </w:r>
      <w:r w:rsidR="00E8333E">
        <w:rPr>
          <w:rFonts w:ascii="Times New Roman" w:hAnsi="Times New Roman" w:cs="Times New Roman"/>
          <w:sz w:val="24"/>
          <w:szCs w:val="24"/>
        </w:rPr>
        <w:t xml:space="preserve"> refers to </w:t>
      </w:r>
      <w:r w:rsidRPr="0064222D">
        <w:rPr>
          <w:rFonts w:ascii="Times New Roman" w:hAnsi="Times New Roman" w:cs="Times New Roman"/>
          <w:sz w:val="24"/>
          <w:szCs w:val="24"/>
        </w:rPr>
        <w:t>practice and education</w:t>
      </w:r>
      <w:r w:rsidR="00E8333E">
        <w:rPr>
          <w:rFonts w:ascii="Times New Roman" w:hAnsi="Times New Roman" w:cs="Times New Roman"/>
          <w:sz w:val="24"/>
          <w:szCs w:val="24"/>
        </w:rPr>
        <w:t xml:space="preserve"> initiative whereby </w:t>
      </w:r>
      <w:r w:rsidRPr="0064222D">
        <w:rPr>
          <w:rFonts w:ascii="Times New Roman" w:hAnsi="Times New Roman" w:cs="Times New Roman"/>
          <w:sz w:val="24"/>
          <w:szCs w:val="24"/>
        </w:rPr>
        <w:t>individuals from two or more professional backgrounds meet, interact, learn together, and practice with the client at the center of care</w:t>
      </w:r>
      <w:r w:rsidR="00E8333E">
        <w:rPr>
          <w:rFonts w:ascii="Times New Roman" w:hAnsi="Times New Roman" w:cs="Times New Roman"/>
          <w:sz w:val="24"/>
          <w:szCs w:val="24"/>
        </w:rPr>
        <w:t>.</w:t>
      </w:r>
    </w:p>
    <w:p w:rsidR="00511EF3" w:rsidRDefault="00511EF3" w:rsidP="00511EF3">
      <w:pPr>
        <w:spacing w:after="0" w:line="480" w:lineRule="auto"/>
        <w:ind w:firstLine="720"/>
        <w:contextualSpacing/>
        <w:jc w:val="center"/>
        <w:rPr>
          <w:rFonts w:ascii="Times New Roman" w:hAnsi="Times New Roman" w:cs="Times New Roman"/>
          <w:b/>
          <w:sz w:val="24"/>
          <w:szCs w:val="24"/>
        </w:rPr>
      </w:pPr>
      <w:r w:rsidRPr="00511EF3">
        <w:rPr>
          <w:rFonts w:ascii="Times New Roman" w:hAnsi="Times New Roman" w:cs="Times New Roman"/>
          <w:b/>
          <w:sz w:val="24"/>
          <w:szCs w:val="24"/>
        </w:rPr>
        <w:t>Incorporating interprofessional perspectives related to initiative functionality and outcome</w:t>
      </w:r>
    </w:p>
    <w:p w:rsidR="005C1780" w:rsidRDefault="006D3143" w:rsidP="005E622F">
      <w:pPr>
        <w:spacing w:after="0" w:line="480" w:lineRule="auto"/>
        <w:ind w:firstLine="720"/>
        <w:contextualSpacing/>
        <w:rPr>
          <w:rFonts w:ascii="Times New Roman" w:hAnsi="Times New Roman" w:cs="Times New Roman"/>
          <w:bCs/>
          <w:sz w:val="24"/>
          <w:szCs w:val="24"/>
        </w:rPr>
      </w:pPr>
      <w:r>
        <w:rPr>
          <w:rFonts w:ascii="Times New Roman" w:hAnsi="Times New Roman" w:cs="Times New Roman"/>
          <w:bCs/>
          <w:sz w:val="24"/>
          <w:szCs w:val="24"/>
        </w:rPr>
        <w:t>The hospice is usually meant for patients who are experiencing an irreversible health condition. A majority of patients are about to die or all hope is lost in treating them medically. This does not mean than all patients in a hospice succumb to death eventually; some end up turning back the clock. Evidently the patients in this situation can be characterized by the general fact that each one of them</w:t>
      </w:r>
      <w:r w:rsidR="005C1780" w:rsidRPr="005C1780">
        <w:rPr>
          <w:rFonts w:ascii="Times New Roman" w:hAnsi="Times New Roman" w:cs="Times New Roman"/>
          <w:bCs/>
          <w:sz w:val="24"/>
          <w:szCs w:val="24"/>
        </w:rPr>
        <w:t xml:space="preserve"> has a disorder that makes dying a possible possibility.</w:t>
      </w:r>
    </w:p>
    <w:p w:rsidR="00AB486D" w:rsidRDefault="005C1780" w:rsidP="005E622F">
      <w:pPr>
        <w:spacing w:after="0" w:line="480" w:lineRule="auto"/>
        <w:ind w:firstLine="720"/>
        <w:contextualSpacing/>
        <w:rPr>
          <w:rFonts w:ascii="Times New Roman" w:hAnsi="Times New Roman" w:cs="Times New Roman"/>
          <w:bCs/>
          <w:sz w:val="24"/>
          <w:szCs w:val="24"/>
        </w:rPr>
      </w:pPr>
      <w:r w:rsidRPr="005C1780">
        <w:rPr>
          <w:rFonts w:ascii="Times New Roman" w:hAnsi="Times New Roman" w:cs="Times New Roman"/>
          <w:bCs/>
          <w:sz w:val="24"/>
          <w:szCs w:val="24"/>
        </w:rPr>
        <w:t xml:space="preserve">Hospice treatment is </w:t>
      </w:r>
      <w:r w:rsidR="006D3143" w:rsidRPr="005C1780">
        <w:rPr>
          <w:rFonts w:ascii="Times New Roman" w:hAnsi="Times New Roman" w:cs="Times New Roman"/>
          <w:bCs/>
          <w:sz w:val="24"/>
          <w:szCs w:val="24"/>
        </w:rPr>
        <w:t>set aside</w:t>
      </w:r>
      <w:r w:rsidR="006D3143">
        <w:rPr>
          <w:rFonts w:ascii="Times New Roman" w:hAnsi="Times New Roman" w:cs="Times New Roman"/>
          <w:bCs/>
          <w:sz w:val="24"/>
          <w:szCs w:val="24"/>
        </w:rPr>
        <w:t xml:space="preserve"> specifically for </w:t>
      </w:r>
      <w:r w:rsidR="006D3143" w:rsidRPr="005C1780">
        <w:rPr>
          <w:rFonts w:ascii="Times New Roman" w:hAnsi="Times New Roman" w:cs="Times New Roman"/>
          <w:bCs/>
          <w:sz w:val="24"/>
          <w:szCs w:val="24"/>
        </w:rPr>
        <w:t>critically</w:t>
      </w:r>
      <w:r w:rsidR="006D3143">
        <w:rPr>
          <w:rFonts w:ascii="Times New Roman" w:hAnsi="Times New Roman" w:cs="Times New Roman"/>
          <w:bCs/>
          <w:sz w:val="24"/>
          <w:szCs w:val="24"/>
        </w:rPr>
        <w:t xml:space="preserve"> ill patients categorized according to the seriousness of the condition and the duration of care</w:t>
      </w:r>
      <w:r w:rsidRPr="005C1780">
        <w:rPr>
          <w:rFonts w:ascii="Times New Roman" w:hAnsi="Times New Roman" w:cs="Times New Roman"/>
          <w:bCs/>
          <w:sz w:val="24"/>
          <w:szCs w:val="24"/>
        </w:rPr>
        <w:t xml:space="preserve">. </w:t>
      </w:r>
      <w:r w:rsidR="006D3143">
        <w:rPr>
          <w:rFonts w:ascii="Times New Roman" w:hAnsi="Times New Roman" w:cs="Times New Roman"/>
          <w:bCs/>
          <w:sz w:val="24"/>
          <w:szCs w:val="24"/>
        </w:rPr>
        <w:t xml:space="preserve">At this point in time, the treatment focusses on nursing the patients rather than finding a curative care for the terminal illness. </w:t>
      </w:r>
    </w:p>
    <w:p w:rsidR="005E622F" w:rsidRPr="005E622F" w:rsidRDefault="00AB486D" w:rsidP="005E622F">
      <w:pPr>
        <w:spacing w:after="0" w:line="480" w:lineRule="auto"/>
        <w:ind w:firstLine="720"/>
        <w:contextualSpacing/>
        <w:rPr>
          <w:rFonts w:ascii="Times New Roman" w:hAnsi="Times New Roman" w:cs="Times New Roman"/>
          <w:sz w:val="24"/>
          <w:szCs w:val="24"/>
        </w:rPr>
      </w:pPr>
      <w:r w:rsidRPr="005C1780">
        <w:rPr>
          <w:rFonts w:ascii="Times New Roman" w:hAnsi="Times New Roman" w:cs="Times New Roman"/>
          <w:sz w:val="24"/>
          <w:szCs w:val="24"/>
        </w:rPr>
        <w:t>Together</w:t>
      </w:r>
      <w:r>
        <w:rPr>
          <w:rFonts w:ascii="Times New Roman" w:hAnsi="Times New Roman" w:cs="Times New Roman"/>
          <w:sz w:val="24"/>
          <w:szCs w:val="24"/>
        </w:rPr>
        <w:t xml:space="preserve"> hospice and palliative care provide services tailored according to the wellbeing of the patient. Hospice patient care begins after the condition has been halted and it is obvious that the patient will not live to see another day whereas palliative care commences both during treatment and when diagnosing the patient</w:t>
      </w:r>
      <w:r w:rsidR="005C1780" w:rsidRPr="005C1780">
        <w:rPr>
          <w:rFonts w:ascii="Times New Roman" w:hAnsi="Times New Roman" w:cs="Times New Roman"/>
          <w:sz w:val="24"/>
          <w:szCs w:val="24"/>
        </w:rPr>
        <w:t xml:space="preserve">. </w:t>
      </w:r>
    </w:p>
    <w:p w:rsidR="0089134D" w:rsidRPr="0064222D" w:rsidRDefault="005C1780" w:rsidP="005C1780">
      <w:pPr>
        <w:spacing w:after="0" w:line="480" w:lineRule="auto"/>
        <w:ind w:firstLine="720"/>
        <w:contextualSpacing/>
        <w:rPr>
          <w:rFonts w:ascii="Times New Roman" w:hAnsi="Times New Roman" w:cs="Times New Roman"/>
          <w:sz w:val="24"/>
          <w:szCs w:val="24"/>
        </w:rPr>
      </w:pPr>
      <w:r w:rsidRPr="005C1780">
        <w:rPr>
          <w:rFonts w:ascii="Times New Roman" w:hAnsi="Times New Roman" w:cs="Times New Roman"/>
          <w:sz w:val="24"/>
          <w:szCs w:val="24"/>
        </w:rPr>
        <w:t xml:space="preserve">Social work </w:t>
      </w:r>
      <w:r w:rsidR="00AB486D">
        <w:rPr>
          <w:rFonts w:ascii="Times New Roman" w:hAnsi="Times New Roman" w:cs="Times New Roman"/>
          <w:sz w:val="24"/>
          <w:szCs w:val="24"/>
        </w:rPr>
        <w:t>in hospices is</w:t>
      </w:r>
      <w:r w:rsidRPr="005C1780">
        <w:rPr>
          <w:rFonts w:ascii="Times New Roman" w:hAnsi="Times New Roman" w:cs="Times New Roman"/>
          <w:sz w:val="24"/>
          <w:szCs w:val="24"/>
        </w:rPr>
        <w:t xml:space="preserve"> </w:t>
      </w:r>
      <w:r w:rsidR="00AB486D" w:rsidRPr="005C1780">
        <w:rPr>
          <w:rFonts w:ascii="Times New Roman" w:hAnsi="Times New Roman" w:cs="Times New Roman"/>
          <w:sz w:val="24"/>
          <w:szCs w:val="24"/>
        </w:rPr>
        <w:t>considered</w:t>
      </w:r>
      <w:r w:rsidR="00AB486D">
        <w:rPr>
          <w:rFonts w:ascii="Times New Roman" w:hAnsi="Times New Roman" w:cs="Times New Roman"/>
          <w:sz w:val="24"/>
          <w:szCs w:val="24"/>
        </w:rPr>
        <w:t xml:space="preserve"> to be</w:t>
      </w:r>
      <w:r w:rsidR="006331F5">
        <w:rPr>
          <w:rFonts w:ascii="Times New Roman" w:hAnsi="Times New Roman" w:cs="Times New Roman"/>
          <w:sz w:val="24"/>
          <w:szCs w:val="24"/>
        </w:rPr>
        <w:t xml:space="preserve"> secondary only to m</w:t>
      </w:r>
      <w:r w:rsidRPr="005C1780">
        <w:rPr>
          <w:rFonts w:ascii="Times New Roman" w:hAnsi="Times New Roman" w:cs="Times New Roman"/>
          <w:sz w:val="24"/>
          <w:szCs w:val="24"/>
        </w:rPr>
        <w:t xml:space="preserve">edicine, </w:t>
      </w:r>
      <w:r w:rsidR="006331F5" w:rsidRPr="005C1780">
        <w:rPr>
          <w:rFonts w:ascii="Times New Roman" w:hAnsi="Times New Roman" w:cs="Times New Roman"/>
          <w:sz w:val="24"/>
          <w:szCs w:val="24"/>
        </w:rPr>
        <w:t>bearing in mind</w:t>
      </w:r>
      <w:r w:rsidRPr="005C1780">
        <w:rPr>
          <w:rFonts w:ascii="Times New Roman" w:hAnsi="Times New Roman" w:cs="Times New Roman"/>
          <w:sz w:val="24"/>
          <w:szCs w:val="24"/>
        </w:rPr>
        <w:t xml:space="preserve"> the holistic approach</w:t>
      </w:r>
      <w:r w:rsidR="006331F5">
        <w:rPr>
          <w:rFonts w:ascii="Times New Roman" w:hAnsi="Times New Roman" w:cs="Times New Roman"/>
          <w:sz w:val="24"/>
          <w:szCs w:val="24"/>
        </w:rPr>
        <w:t xml:space="preserve"> as</w:t>
      </w:r>
      <w:r w:rsidRPr="005C1780">
        <w:rPr>
          <w:rFonts w:ascii="Times New Roman" w:hAnsi="Times New Roman" w:cs="Times New Roman"/>
          <w:sz w:val="24"/>
          <w:szCs w:val="24"/>
        </w:rPr>
        <w:t xml:space="preserve"> </w:t>
      </w:r>
      <w:r w:rsidR="006331F5" w:rsidRPr="005C1780">
        <w:rPr>
          <w:rFonts w:ascii="Times New Roman" w:hAnsi="Times New Roman" w:cs="Times New Roman"/>
          <w:sz w:val="24"/>
          <w:szCs w:val="24"/>
        </w:rPr>
        <w:t>understood</w:t>
      </w:r>
      <w:r w:rsidR="009350BC">
        <w:rPr>
          <w:rFonts w:ascii="Times New Roman" w:hAnsi="Times New Roman" w:cs="Times New Roman"/>
          <w:sz w:val="24"/>
          <w:szCs w:val="24"/>
        </w:rPr>
        <w:t xml:space="preserve"> in the concept</w:t>
      </w:r>
      <w:r w:rsidRPr="005C1780">
        <w:rPr>
          <w:rFonts w:ascii="Times New Roman" w:hAnsi="Times New Roman" w:cs="Times New Roman"/>
          <w:sz w:val="24"/>
          <w:szCs w:val="24"/>
        </w:rPr>
        <w:t xml:space="preserve"> of hospice. </w:t>
      </w:r>
      <w:r w:rsidR="009350BC" w:rsidRPr="005C1780">
        <w:rPr>
          <w:rFonts w:ascii="Times New Roman" w:hAnsi="Times New Roman" w:cs="Times New Roman"/>
          <w:sz w:val="24"/>
          <w:szCs w:val="24"/>
        </w:rPr>
        <w:t>Consecutively</w:t>
      </w:r>
      <w:r w:rsidR="009350BC">
        <w:rPr>
          <w:rFonts w:ascii="Times New Roman" w:hAnsi="Times New Roman" w:cs="Times New Roman"/>
          <w:sz w:val="24"/>
          <w:szCs w:val="24"/>
        </w:rPr>
        <w:t xml:space="preserve">, interprofessional work lacks </w:t>
      </w:r>
      <w:r w:rsidR="009350BC" w:rsidRPr="005C1780">
        <w:rPr>
          <w:rFonts w:ascii="Times New Roman" w:hAnsi="Times New Roman" w:cs="Times New Roman"/>
          <w:sz w:val="24"/>
          <w:szCs w:val="24"/>
        </w:rPr>
        <w:t>groundwork</w:t>
      </w:r>
      <w:r w:rsidRPr="005C1780">
        <w:rPr>
          <w:rFonts w:ascii="Times New Roman" w:hAnsi="Times New Roman" w:cs="Times New Roman"/>
          <w:sz w:val="24"/>
          <w:szCs w:val="24"/>
        </w:rPr>
        <w:t xml:space="preserve"> and </w:t>
      </w:r>
      <w:r w:rsidR="009350BC" w:rsidRPr="005C1780">
        <w:rPr>
          <w:rFonts w:ascii="Times New Roman" w:hAnsi="Times New Roman" w:cs="Times New Roman"/>
          <w:sz w:val="24"/>
          <w:szCs w:val="24"/>
        </w:rPr>
        <w:t>understanding</w:t>
      </w:r>
      <w:r w:rsidR="009350BC">
        <w:rPr>
          <w:rFonts w:ascii="Times New Roman" w:hAnsi="Times New Roman" w:cs="Times New Roman"/>
          <w:sz w:val="24"/>
          <w:szCs w:val="24"/>
        </w:rPr>
        <w:t xml:space="preserve"> of</w:t>
      </w:r>
      <w:r w:rsidRPr="005C1780">
        <w:rPr>
          <w:rFonts w:ascii="Times New Roman" w:hAnsi="Times New Roman" w:cs="Times New Roman"/>
          <w:sz w:val="24"/>
          <w:szCs w:val="24"/>
        </w:rPr>
        <w:t xml:space="preserve"> the skills and values of other </w:t>
      </w:r>
      <w:r w:rsidR="009350BC">
        <w:rPr>
          <w:rFonts w:ascii="Times New Roman" w:hAnsi="Times New Roman" w:cs="Times New Roman"/>
          <w:sz w:val="24"/>
          <w:szCs w:val="24"/>
        </w:rPr>
        <w:t xml:space="preserve">health </w:t>
      </w:r>
      <w:r w:rsidRPr="005C1780">
        <w:rPr>
          <w:rFonts w:ascii="Times New Roman" w:hAnsi="Times New Roman" w:cs="Times New Roman"/>
          <w:sz w:val="24"/>
          <w:szCs w:val="24"/>
        </w:rPr>
        <w:t>professi</w:t>
      </w:r>
      <w:r w:rsidR="009350BC">
        <w:rPr>
          <w:rFonts w:ascii="Times New Roman" w:hAnsi="Times New Roman" w:cs="Times New Roman"/>
          <w:sz w:val="24"/>
          <w:szCs w:val="24"/>
        </w:rPr>
        <w:t xml:space="preserve">ons. It is evident that interprofessionals based on the hospice are most often </w:t>
      </w:r>
      <w:r w:rsidRPr="005C1780">
        <w:rPr>
          <w:rFonts w:ascii="Times New Roman" w:hAnsi="Times New Roman" w:cs="Times New Roman"/>
          <w:sz w:val="24"/>
          <w:szCs w:val="24"/>
        </w:rPr>
        <w:t xml:space="preserve">unprepared to collaborate across the cultural </w:t>
      </w:r>
      <w:r w:rsidR="009350BC" w:rsidRPr="005C1780">
        <w:rPr>
          <w:rFonts w:ascii="Times New Roman" w:hAnsi="Times New Roman" w:cs="Times New Roman"/>
          <w:sz w:val="24"/>
          <w:szCs w:val="24"/>
        </w:rPr>
        <w:t>limitations</w:t>
      </w:r>
      <w:r w:rsidRPr="005C1780">
        <w:rPr>
          <w:rFonts w:ascii="Times New Roman" w:hAnsi="Times New Roman" w:cs="Times New Roman"/>
          <w:sz w:val="24"/>
          <w:szCs w:val="24"/>
        </w:rPr>
        <w:t xml:space="preserve"> between professions.</w:t>
      </w:r>
      <w:r>
        <w:rPr>
          <w:rFonts w:ascii="Times New Roman" w:hAnsi="Times New Roman" w:cs="Times New Roman"/>
          <w:sz w:val="24"/>
          <w:szCs w:val="24"/>
        </w:rPr>
        <w:t xml:space="preserve"> </w:t>
      </w:r>
    </w:p>
    <w:p w:rsidR="002A2F56" w:rsidRPr="0064222D" w:rsidRDefault="002A2F56" w:rsidP="0064222D">
      <w:pPr>
        <w:tabs>
          <w:tab w:val="left" w:pos="4050"/>
        </w:tabs>
        <w:spacing w:after="0" w:line="480" w:lineRule="auto"/>
        <w:contextualSpacing/>
        <w:rPr>
          <w:rFonts w:ascii="Times New Roman" w:hAnsi="Times New Roman" w:cs="Times New Roman"/>
          <w:sz w:val="24"/>
          <w:szCs w:val="24"/>
        </w:rPr>
      </w:pPr>
    </w:p>
    <w:sectPr w:rsidR="002A2F56" w:rsidRPr="0064222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D2221" w:rsidRDefault="00ED2221" w:rsidP="00C40E52">
      <w:pPr>
        <w:spacing w:after="0" w:line="240" w:lineRule="auto"/>
      </w:pPr>
      <w:r>
        <w:separator/>
      </w:r>
    </w:p>
  </w:endnote>
  <w:endnote w:type="continuationSeparator" w:id="0">
    <w:p w:rsidR="00ED2221" w:rsidRDefault="00ED2221" w:rsidP="00C40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D2221" w:rsidRDefault="00ED2221" w:rsidP="00C40E52">
      <w:pPr>
        <w:spacing w:after="0" w:line="240" w:lineRule="auto"/>
      </w:pPr>
      <w:r>
        <w:separator/>
      </w:r>
    </w:p>
  </w:footnote>
  <w:footnote w:type="continuationSeparator" w:id="0">
    <w:p w:rsidR="00ED2221" w:rsidRDefault="00ED2221" w:rsidP="00C40E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1950853"/>
      <w:docPartObj>
        <w:docPartGallery w:val="Page Numbers (Top of Page)"/>
        <w:docPartUnique/>
      </w:docPartObj>
    </w:sdtPr>
    <w:sdtEndPr>
      <w:rPr>
        <w:noProof/>
      </w:rPr>
    </w:sdtEndPr>
    <w:sdtContent>
      <w:p w:rsidR="00C40E52" w:rsidRDefault="00C40E52">
        <w:pPr>
          <w:pStyle w:val="Header"/>
          <w:jc w:val="right"/>
        </w:pPr>
        <w:r>
          <w:fldChar w:fldCharType="begin"/>
        </w:r>
        <w:r>
          <w:instrText xml:space="preserve"> PAGE   \* MERGEFORMAT </w:instrText>
        </w:r>
        <w:r>
          <w:fldChar w:fldCharType="separate"/>
        </w:r>
        <w:r w:rsidR="009350BC">
          <w:rPr>
            <w:noProof/>
          </w:rPr>
          <w:t>2</w:t>
        </w:r>
        <w:r>
          <w:rPr>
            <w:noProof/>
          </w:rPr>
          <w:fldChar w:fldCharType="end"/>
        </w:r>
      </w:p>
    </w:sdtContent>
  </w:sdt>
  <w:p w:rsidR="00C40E52" w:rsidRDefault="00C40E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988"/>
    <w:rsid w:val="0002625F"/>
    <w:rsid w:val="00070C7D"/>
    <w:rsid w:val="002A2F56"/>
    <w:rsid w:val="002B0010"/>
    <w:rsid w:val="00511EF3"/>
    <w:rsid w:val="005C1780"/>
    <w:rsid w:val="005E622F"/>
    <w:rsid w:val="006331F5"/>
    <w:rsid w:val="0064222D"/>
    <w:rsid w:val="006B6213"/>
    <w:rsid w:val="006D3143"/>
    <w:rsid w:val="0089134D"/>
    <w:rsid w:val="008A0EE4"/>
    <w:rsid w:val="009350BC"/>
    <w:rsid w:val="00951FFE"/>
    <w:rsid w:val="009E25ED"/>
    <w:rsid w:val="00AB486D"/>
    <w:rsid w:val="00C40E52"/>
    <w:rsid w:val="00DB71DC"/>
    <w:rsid w:val="00E8333E"/>
    <w:rsid w:val="00ED2221"/>
    <w:rsid w:val="00F200F8"/>
    <w:rsid w:val="00F63988"/>
    <w:rsid w:val="00F86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0184B2-0BA8-49A2-A8C0-462726BE3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0E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0E52"/>
  </w:style>
  <w:style w:type="paragraph" w:styleId="Footer">
    <w:name w:val="footer"/>
    <w:basedOn w:val="Normal"/>
    <w:link w:val="FooterChar"/>
    <w:uiPriority w:val="99"/>
    <w:unhideWhenUsed/>
    <w:rsid w:val="00C40E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0E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25920883">
      <w:bodyDiv w:val="1"/>
      <w:marLeft w:val="0"/>
      <w:marRight w:val="0"/>
      <w:marTop w:val="0"/>
      <w:marBottom w:val="0"/>
      <w:divBdr>
        <w:top w:val="none" w:sz="0" w:space="0" w:color="auto"/>
        <w:left w:val="none" w:sz="0" w:space="0" w:color="auto"/>
        <w:bottom w:val="none" w:sz="0" w:space="0" w:color="auto"/>
        <w:right w:val="none" w:sz="0" w:space="0" w:color="auto"/>
      </w:divBdr>
      <w:divsChild>
        <w:div w:id="680819824">
          <w:marLeft w:val="0"/>
          <w:marRight w:val="0"/>
          <w:marTop w:val="0"/>
          <w:marBottom w:val="0"/>
          <w:divBdr>
            <w:top w:val="single" w:sz="6" w:space="7" w:color="E5E5E5"/>
            <w:left w:val="none" w:sz="0" w:space="0" w:color="auto"/>
            <w:bottom w:val="none" w:sz="0" w:space="0" w:color="auto"/>
            <w:right w:val="none" w:sz="0" w:space="0" w:color="auto"/>
          </w:divBdr>
        </w:div>
        <w:div w:id="1247810426">
          <w:marLeft w:val="0"/>
          <w:marRight w:val="0"/>
          <w:marTop w:val="0"/>
          <w:marBottom w:val="0"/>
          <w:divBdr>
            <w:top w:val="none" w:sz="0" w:space="0" w:color="auto"/>
            <w:left w:val="none" w:sz="0" w:space="0" w:color="auto"/>
            <w:bottom w:val="none" w:sz="0" w:space="0" w:color="auto"/>
            <w:right w:val="none" w:sz="0" w:space="0" w:color="auto"/>
          </w:divBdr>
          <w:divsChild>
            <w:div w:id="514614211">
              <w:marLeft w:val="0"/>
              <w:marRight w:val="0"/>
              <w:marTop w:val="0"/>
              <w:marBottom w:val="0"/>
              <w:divBdr>
                <w:top w:val="none" w:sz="0" w:space="0" w:color="auto"/>
                <w:left w:val="none" w:sz="0" w:space="0" w:color="auto"/>
                <w:bottom w:val="none" w:sz="0" w:space="0" w:color="auto"/>
                <w:right w:val="none" w:sz="0" w:space="0" w:color="auto"/>
              </w:divBdr>
              <w:divsChild>
                <w:div w:id="1853717840">
                  <w:marLeft w:val="0"/>
                  <w:marRight w:val="0"/>
                  <w:marTop w:val="0"/>
                  <w:marBottom w:val="0"/>
                  <w:divBdr>
                    <w:top w:val="none" w:sz="0" w:space="0" w:color="auto"/>
                    <w:left w:val="none" w:sz="0" w:space="0" w:color="auto"/>
                    <w:bottom w:val="none" w:sz="0" w:space="0" w:color="auto"/>
                    <w:right w:val="none" w:sz="0" w:space="0" w:color="auto"/>
                  </w:divBdr>
                  <w:divsChild>
                    <w:div w:id="19104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nyoike31@gmail.com</cp:lastModifiedBy>
  <cp:revision>2</cp:revision>
  <dcterms:created xsi:type="dcterms:W3CDTF">2020-12-05T15:57:00Z</dcterms:created>
  <dcterms:modified xsi:type="dcterms:W3CDTF">2020-12-05T15:57:00Z</dcterms:modified>
</cp:coreProperties>
</file>